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BA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2BF3D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58A1C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6EF3A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75A0D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distribute"/>
        <w:textAlignment w:val="auto"/>
        <w:rPr>
          <w:rFonts w:hint="default" w:ascii="Times New Roman" w:hAnsi="Times New Roman" w:eastAsia="方正小标宋简体" w:cs="Times New Roman"/>
          <w:color w:val="auto"/>
          <w:sz w:val="56"/>
          <w:szCs w:val="56"/>
          <w:lang w:val="en-US" w:eastAsia="zh-CN"/>
        </w:rPr>
      </w:pPr>
      <w:bookmarkStart w:id="0" w:name="_Toc179783769_WPSOffice_Level1"/>
      <w:bookmarkStart w:id="1" w:name="_Toc2033558319_WPSOffice_Level1"/>
      <w:bookmarkStart w:id="2" w:name="_Toc707127683_WPSOffice_Level1"/>
      <w:bookmarkStart w:id="3" w:name="_Toc999269378_WPSOffice_Level1"/>
      <w:r>
        <w:rPr>
          <w:rFonts w:hint="default" w:ascii="Times New Roman" w:hAnsi="Times New Roman" w:eastAsia="方正小标宋简体" w:cs="Times New Roman"/>
          <w:color w:val="auto"/>
          <w:sz w:val="56"/>
          <w:szCs w:val="56"/>
          <w:lang w:val="en-US" w:eastAsia="zh-CN"/>
        </w:rPr>
        <w:t>第二十二届海创会参展补助资金</w:t>
      </w:r>
      <w:bookmarkEnd w:id="0"/>
    </w:p>
    <w:p w14:paraId="38617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val="en-US" w:eastAsia="zh-CN"/>
        </w:rPr>
      </w:pPr>
      <w:bookmarkStart w:id="4" w:name="_Toc2140627528_WPSOffice_Level1"/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val="en-US" w:eastAsia="zh-CN"/>
        </w:rPr>
        <w:t>申  报  材  料</w:t>
      </w:r>
      <w:bookmarkEnd w:id="1"/>
      <w:bookmarkEnd w:id="2"/>
      <w:bookmarkEnd w:id="3"/>
      <w:bookmarkEnd w:id="4"/>
    </w:p>
    <w:p w14:paraId="1757D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35DAB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 w14:paraId="3413E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5" w:name="_Toc495389289_WPSOffice_Level1"/>
      <w:bookmarkStart w:id="6" w:name="_Toc1985502961_WPSOffice_Level1"/>
      <w:bookmarkStart w:id="7" w:name="_Toc350516625_WPSOffice_Level1"/>
    </w:p>
    <w:bookmarkEnd w:id="5"/>
    <w:bookmarkEnd w:id="6"/>
    <w:bookmarkEnd w:id="7"/>
    <w:p w14:paraId="349F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</w:pPr>
      <w:bookmarkStart w:id="8" w:name="_Toc1112495543_WPSOffice_Level1"/>
      <w:bookmarkStart w:id="9" w:name="_Toc1025166585_WPSOffice_Level1"/>
      <w:bookmarkStart w:id="10" w:name="_Toc1127231259_WPSOffice_Level1"/>
      <w:bookmarkStart w:id="11" w:name="_Toc2004748503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项 目 名 称：</w:t>
      </w:r>
      <w:bookmarkEnd w:id="8"/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384C3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</w:pPr>
      <w:bookmarkStart w:id="12" w:name="_Toc612304529_WPSOffice_Level1"/>
      <w:r>
        <w:rPr>
          <w:rFonts w:hint="default" w:ascii="Times New Roman" w:hAnsi="Times New Roman" w:eastAsia="黑体" w:cs="Times New Roman"/>
          <w:color w:val="auto"/>
          <w:w w:val="100"/>
          <w:sz w:val="32"/>
          <w:szCs w:val="32"/>
          <w:lang w:val="en-US" w:eastAsia="zh-CN"/>
        </w:rPr>
        <w:t>申</w:t>
      </w:r>
      <w:r>
        <w:rPr>
          <w:rFonts w:hint="default" w:ascii="Times New Roman" w:hAnsi="Times New Roman" w:eastAsia="黑体" w:cs="Times New Roman"/>
          <w:color w:val="auto"/>
          <w:w w:val="95"/>
          <w:sz w:val="32"/>
          <w:szCs w:val="32"/>
          <w:lang w:val="en-US" w:eastAsia="zh-CN"/>
        </w:rPr>
        <w:t>报单位（盖章）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  <w:bookmarkEnd w:id="12"/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</w:p>
    <w:p w14:paraId="0C936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</w:pPr>
      <w:bookmarkStart w:id="13" w:name="_Toc1460503600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联</w:t>
      </w:r>
      <w:r>
        <w:rPr>
          <w:rFonts w:hint="default" w:ascii="Times New Roman" w:hAnsi="Times New Roman" w:eastAsia="黑体" w:cs="Times New Roman"/>
          <w:color w:val="auto"/>
          <w:spacing w:val="1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default" w:ascii="Times New Roman" w:hAnsi="Times New Roman" w:eastAsia="黑体" w:cs="Times New Roman"/>
          <w:color w:val="auto"/>
          <w:spacing w:val="17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人：</w:t>
      </w:r>
      <w:bookmarkEnd w:id="13"/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</w:p>
    <w:p w14:paraId="3C72D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</w:pPr>
      <w:bookmarkStart w:id="14" w:name="_Toc875333003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联 系 电 话：</w:t>
      </w:r>
      <w:bookmarkEnd w:id="14"/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</w:p>
    <w:bookmarkEnd w:id="9"/>
    <w:bookmarkEnd w:id="10"/>
    <w:bookmarkEnd w:id="11"/>
    <w:p w14:paraId="2ACA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0" w:firstLineChars="15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15" w:name="_Toc619937411_WPSOffice_Level1"/>
      <w:bookmarkStart w:id="16" w:name="_Toc1682172584_WPSOffice_Level1"/>
      <w:bookmarkStart w:id="17" w:name="_Toc1835935243_WPSOffice_Level1"/>
      <w:bookmarkStart w:id="18" w:name="_Toc2054278533_WPSOffice_Level1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年    月    日</w:t>
      </w:r>
      <w:bookmarkEnd w:id="15"/>
      <w:bookmarkEnd w:id="16"/>
      <w:bookmarkEnd w:id="17"/>
      <w:bookmarkEnd w:id="18"/>
    </w:p>
    <w:p w14:paraId="0BDFE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3829D97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984" w:right="1474" w:bottom="153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531A2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9" w:name="_Toc1671616343_WPSOffice_Level1"/>
      <w:bookmarkStart w:id="20" w:name="_Toc2016321857_WPSOffice_Level1"/>
      <w:bookmarkStart w:id="21" w:name="_Toc817923907_WPSOffice_Level1"/>
      <w:bookmarkStart w:id="22" w:name="_Toc1846210409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一、第二十二届海创会参展项目情况</w:t>
      </w:r>
      <w:bookmarkEnd w:id="19"/>
      <w:bookmarkEnd w:id="20"/>
      <w:bookmarkEnd w:id="21"/>
      <w:bookmarkEnd w:id="22"/>
    </w:p>
    <w:p w14:paraId="28084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bookmarkStart w:id="23" w:name="_Toc2086180920_WPSOffice_Level2"/>
      <w:bookmarkStart w:id="24" w:name="_Toc559500941_WPSOffice_Level2"/>
      <w:bookmarkStart w:id="25" w:name="_Toc619937411_WPSOffice_Level2"/>
      <w:bookmarkStart w:id="26" w:name="_Toc1623284633_WPSOffice_Level2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企业基本信息</w:t>
      </w:r>
      <w:bookmarkEnd w:id="23"/>
      <w:bookmarkEnd w:id="24"/>
      <w:bookmarkEnd w:id="25"/>
      <w:bookmarkEnd w:id="26"/>
    </w:p>
    <w:p w14:paraId="265A5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bookmarkStart w:id="27" w:name="_Toc1192188864_WPSOffice_Level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企业简介：发展历程、企业文化、市场地位等</w:t>
      </w:r>
      <w:bookmarkEnd w:id="27"/>
    </w:p>
    <w:p w14:paraId="30C71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8" w:name="_Toc1398710570_WPSOffice_Level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主营业务：主要业务领域等</w:t>
      </w:r>
      <w:bookmarkEnd w:id="28"/>
    </w:p>
    <w:p w14:paraId="78170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bookmarkStart w:id="29" w:name="_Toc1183299380_WPSOffice_Level2"/>
      <w:bookmarkStart w:id="30" w:name="_Toc1327533692_WPSOffice_Level2"/>
      <w:bookmarkStart w:id="31" w:name="_Toc2016321857_WPSOffice_Level2"/>
      <w:bookmarkStart w:id="32" w:name="_Toc152171321_WPSOffice_Level2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参展产品介绍</w:t>
      </w:r>
      <w:bookmarkEnd w:id="29"/>
      <w:bookmarkEnd w:id="30"/>
      <w:bookmarkEnd w:id="31"/>
      <w:bookmarkEnd w:id="32"/>
    </w:p>
    <w:p w14:paraId="03BB1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3" w:name="_Toc108140712_WPSOffice_Level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产品名称</w:t>
      </w:r>
      <w:bookmarkEnd w:id="33"/>
    </w:p>
    <w:p w14:paraId="40C92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4" w:name="_Toc1795735675_WPSOffice_Level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产品技术优势</w:t>
      </w:r>
      <w:bookmarkEnd w:id="34"/>
    </w:p>
    <w:p w14:paraId="40BE6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5" w:name="_Toc664456189_WPSOffice_Level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产品图片</w:t>
      </w:r>
      <w:bookmarkEnd w:id="35"/>
    </w:p>
    <w:p w14:paraId="7A185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6" w:name="_Toc543471064_WPSOffice_Level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产品市场应用</w:t>
      </w:r>
      <w:bookmarkEnd w:id="36"/>
    </w:p>
    <w:p w14:paraId="7F3DB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bookmarkStart w:id="37" w:name="_Toc736133544_WPSOffice_Level2"/>
      <w:bookmarkStart w:id="38" w:name="_Toc642520578_WPSOffice_Level2"/>
      <w:bookmarkStart w:id="39" w:name="_Toc1108102094_WPSOffice_Level2"/>
      <w:bookmarkStart w:id="40" w:name="_Toc180382043_WPSOffice_Level2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（三）企业技术实力介绍</w:t>
      </w:r>
      <w:bookmarkEnd w:id="37"/>
      <w:bookmarkEnd w:id="38"/>
      <w:bookmarkEnd w:id="39"/>
      <w:bookmarkEnd w:id="40"/>
    </w:p>
    <w:p w14:paraId="69AA8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41" w:name="_Toc707127683_WPSOffice_Level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技术团队和研发能力情况</w:t>
      </w:r>
      <w:bookmarkEnd w:id="41"/>
    </w:p>
    <w:p w14:paraId="424B8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42" w:name="_Toc1985502961_WPSOffice_Level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获得专利情况</w:t>
      </w:r>
      <w:bookmarkEnd w:id="42"/>
    </w:p>
    <w:p w14:paraId="460CA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43" w:name="_Toc642520578_WPSOffice_Level1"/>
      <w:bookmarkStart w:id="44" w:name="_Toc1497246650_WPSOffice_Level1"/>
      <w:bookmarkStart w:id="45" w:name="_Toc2109275240_WPSOffice_Level1"/>
      <w:bookmarkStart w:id="46" w:name="_Toc43182007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二、企业参展佐证材料（如现场照片等）</w:t>
      </w:r>
      <w:bookmarkEnd w:id="43"/>
      <w:bookmarkEnd w:id="44"/>
      <w:bookmarkEnd w:id="45"/>
      <w:bookmarkEnd w:id="46"/>
    </w:p>
    <w:p w14:paraId="0955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47" w:name="_Toc262029970_WPSOffice_Level1"/>
      <w:bookmarkStart w:id="48" w:name="_Toc1787279226_WPSOffice_Level1"/>
      <w:bookmarkStart w:id="49" w:name="_Toc490804443_WPSOffice_Level1"/>
      <w:bookmarkStart w:id="50" w:name="_Toc1716181346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三、企业营业执照副本复印件</w:t>
      </w:r>
      <w:bookmarkEnd w:id="47"/>
      <w:bookmarkEnd w:id="48"/>
      <w:bookmarkEnd w:id="49"/>
      <w:bookmarkEnd w:id="50"/>
    </w:p>
    <w:p w14:paraId="7A949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51" w:name="_Toc559500941_WPSOffice_Level1"/>
      <w:bookmarkStart w:id="52" w:name="_Toc1397062661_WPSOffice_Level1"/>
      <w:bookmarkStart w:id="53" w:name="_Toc1623284633_WPSOffice_Level1"/>
      <w:bookmarkStart w:id="54" w:name="_Toc2086180920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四、项目真实性承诺书</w:t>
      </w:r>
      <w:bookmarkEnd w:id="51"/>
      <w:bookmarkEnd w:id="52"/>
      <w:bookmarkEnd w:id="53"/>
      <w:bookmarkEnd w:id="54"/>
    </w:p>
    <w:p w14:paraId="79E3F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81B0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C27B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以上材料装订成一本（封面加盖公章），并扫描成PDF版（后面需上传至惠企平台）</w:t>
      </w:r>
    </w:p>
    <w:p w14:paraId="0693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984" w:right="1474" w:bottom="1531" w:left="1587" w:header="851" w:footer="992" w:gutter="0"/>
          <w:pgNumType w:fmt="numberInDash"/>
          <w:cols w:space="0" w:num="1"/>
          <w:rtlGutter w:val="0"/>
          <w:docGrid w:type="lines" w:linePitch="316" w:charSpace="0"/>
        </w:sectPr>
      </w:pPr>
    </w:p>
    <w:p w14:paraId="4E43525A">
      <w:pPr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承诺书（模板）</w:t>
      </w:r>
    </w:p>
    <w:p w14:paraId="1F920F19">
      <w:pPr>
        <w:bidi w:val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1A0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兹郑重承诺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我单位严格按照《2024年泉州市高技术产业化项目专项资金申报的通知》文件要求，申报第二十二届海创会参展补助资金，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申报材料真实可信，并对提供的所有材料的真实性、合法性、完整性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、准确性、有效性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法人代表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被列入失信黑名单，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不存在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拖欠民工工资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行为，自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年以来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发生重大安全生产事故，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不存在编造项目骗取国家财政资金行为，不存在同一项目重复申报行为。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如有虚假，本企业愿意承担如下责任：</w:t>
      </w:r>
    </w:p>
    <w:p w14:paraId="72F35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取消本企业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海创会参展及泉州市高技术产业化项目专项资金申报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B0F7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将失信信息记入公共信用信息平台。</w:t>
      </w:r>
    </w:p>
    <w:p w14:paraId="116E3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构成犯罪的，依法承担法律责任。</w:t>
      </w:r>
    </w:p>
    <w:p w14:paraId="117CE8FC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E08C2A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EEB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申报单位（盖章）：</w:t>
      </w:r>
    </w:p>
    <w:p w14:paraId="37DC4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申报单位法人代表（签名）：</w:t>
      </w:r>
    </w:p>
    <w:p w14:paraId="61319F74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78AA76B">
      <w:pPr>
        <w:bidi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984" w:right="1474" w:bottom="153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9506228">
      <w:bookmarkStart w:id="55" w:name="_GoBack"/>
      <w:bookmarkEnd w:id="5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9C3001-7E6F-442D-89F7-EF5170AAEC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5DDEB4-BA58-4842-81E9-9D148D7D4E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63F84D-883B-45C1-8C0A-D0D6880230B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0FB1A19-65B3-4460-9A0C-049A111CD2E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B185B2F-B22B-45E9-A9A3-32470277EF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WFmNDQ1YWNjMGI0YWNhNjhkOWVkOGY0YjkyMTQifQ=="/>
  </w:docVars>
  <w:rsids>
    <w:rsidRoot w:val="029536FA"/>
    <w:rsid w:val="029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index 6"/>
    <w:basedOn w:val="1"/>
    <w:next w:val="1"/>
    <w:qFormat/>
    <w:uiPriority w:val="99"/>
    <w:rPr>
      <w:rFonts w:ascii="仿宋_GB2312" w:hAnsi="仿宋_GB2312"/>
    </w:rPr>
  </w:style>
  <w:style w:type="paragraph" w:styleId="4">
    <w:name w:val="Body Text Indent"/>
    <w:basedOn w:val="1"/>
    <w:qFormat/>
    <w:uiPriority w:val="99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3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2024-08-21T09:46:00Z</dcterms:created>
  <dc:creator>movin' on</dc:creator>
  <cp:lastModifiedBy>movin' on</cp:lastModifiedBy>
  <dcterms:modified xsi:type="dcterms:W3CDTF">2024-08-21T09:46:51Z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2262900BFF394CD9AAC62F173FC93EF0_11</vt:lpwstr>
  </property>
</Properties>
</file>